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BDFAFC" w14:textId="77777777" w:rsidR="009F266F" w:rsidRDefault="009F266F" w:rsidP="009F266F">
      <w:pPr>
        <w:jc w:val="center"/>
        <w:rPr>
          <w:lang w:val="en-US"/>
        </w:rPr>
      </w:pPr>
      <w:bookmarkStart w:id="0" w:name="_GoBack"/>
      <w:bookmarkEnd w:id="0"/>
    </w:p>
    <w:p w14:paraId="0CF07B0B" w14:textId="77777777" w:rsidR="009F266F" w:rsidRDefault="009F266F" w:rsidP="009F266F">
      <w:pPr>
        <w:jc w:val="center"/>
        <w:rPr>
          <w:lang w:val="en-US"/>
        </w:rPr>
      </w:pPr>
    </w:p>
    <w:p w14:paraId="0BF3BB8F" w14:textId="77777777" w:rsidR="009F266F" w:rsidRDefault="009F266F" w:rsidP="009F266F">
      <w:pPr>
        <w:jc w:val="center"/>
        <w:rPr>
          <w:lang w:val="en-US"/>
        </w:rPr>
      </w:pPr>
    </w:p>
    <w:p w14:paraId="61D5ABC0" w14:textId="77777777" w:rsidR="009F266F" w:rsidRDefault="009F266F" w:rsidP="009F266F">
      <w:pPr>
        <w:jc w:val="center"/>
        <w:rPr>
          <w:lang w:val="en-US"/>
        </w:rPr>
      </w:pPr>
    </w:p>
    <w:p w14:paraId="4D4CF813" w14:textId="77777777" w:rsidR="009F266F" w:rsidRDefault="009F266F" w:rsidP="009F266F">
      <w:pPr>
        <w:jc w:val="center"/>
        <w:rPr>
          <w:lang w:val="en-US"/>
        </w:rPr>
      </w:pPr>
    </w:p>
    <w:p w14:paraId="53031359" w14:textId="77777777" w:rsidR="009F266F" w:rsidRDefault="009F266F" w:rsidP="009F266F">
      <w:pPr>
        <w:jc w:val="center"/>
        <w:rPr>
          <w:lang w:val="en-US"/>
        </w:rPr>
      </w:pPr>
    </w:p>
    <w:p w14:paraId="75C6090D" w14:textId="77777777" w:rsidR="009F266F" w:rsidRDefault="009F266F" w:rsidP="009F266F">
      <w:pPr>
        <w:jc w:val="center"/>
        <w:rPr>
          <w:lang w:val="en-US"/>
        </w:rPr>
      </w:pPr>
    </w:p>
    <w:p w14:paraId="099B68A5" w14:textId="77777777" w:rsidR="009F266F" w:rsidRDefault="009F266F" w:rsidP="009F266F">
      <w:pPr>
        <w:jc w:val="center"/>
        <w:rPr>
          <w:lang w:val="en-US"/>
        </w:rPr>
      </w:pPr>
    </w:p>
    <w:p w14:paraId="64513FCF" w14:textId="77777777" w:rsidR="009F266F" w:rsidRDefault="009F266F" w:rsidP="009F266F">
      <w:pPr>
        <w:jc w:val="center"/>
        <w:rPr>
          <w:lang w:val="en-US"/>
        </w:rPr>
      </w:pPr>
    </w:p>
    <w:p w14:paraId="40768800" w14:textId="77777777" w:rsidR="009F266F" w:rsidRDefault="009F266F" w:rsidP="009F266F">
      <w:pPr>
        <w:jc w:val="center"/>
        <w:rPr>
          <w:lang w:val="en-US"/>
        </w:rPr>
      </w:pPr>
    </w:p>
    <w:p w14:paraId="6C955D26" w14:textId="77777777" w:rsidR="009F266F" w:rsidRDefault="009F266F" w:rsidP="009F266F">
      <w:pPr>
        <w:jc w:val="center"/>
        <w:rPr>
          <w:lang w:val="en-US"/>
        </w:rPr>
      </w:pPr>
    </w:p>
    <w:p w14:paraId="1EBD49B9" w14:textId="77777777" w:rsidR="009F266F" w:rsidRDefault="009F266F" w:rsidP="009F266F">
      <w:pPr>
        <w:jc w:val="center"/>
        <w:rPr>
          <w:lang w:val="en-US"/>
        </w:rPr>
      </w:pPr>
    </w:p>
    <w:p w14:paraId="5455963C" w14:textId="77777777" w:rsidR="009F266F" w:rsidRDefault="009F266F" w:rsidP="009F266F">
      <w:pPr>
        <w:jc w:val="center"/>
        <w:rPr>
          <w:lang w:val="en-US"/>
        </w:rPr>
      </w:pPr>
    </w:p>
    <w:p w14:paraId="7F6B1158" w14:textId="77777777" w:rsidR="009F266F" w:rsidRDefault="009F266F" w:rsidP="009F266F">
      <w:pPr>
        <w:jc w:val="center"/>
        <w:rPr>
          <w:lang w:val="en-US"/>
        </w:rPr>
      </w:pPr>
    </w:p>
    <w:p w14:paraId="75ABF431" w14:textId="72714B85" w:rsidR="00EB5C4D" w:rsidRDefault="007A4333" w:rsidP="009F266F">
      <w:pPr>
        <w:jc w:val="center"/>
        <w:rPr>
          <w:lang w:val="en-US"/>
        </w:rPr>
      </w:pPr>
      <w:r>
        <w:rPr>
          <w:lang w:val="en-US"/>
        </w:rPr>
        <w:t xml:space="preserve">Effects of </w:t>
      </w:r>
      <w:r w:rsidR="009F266F">
        <w:rPr>
          <w:lang w:val="en-US"/>
        </w:rPr>
        <w:t>I</w:t>
      </w:r>
      <w:r>
        <w:rPr>
          <w:lang w:val="en-US"/>
        </w:rPr>
        <w:t>nflation</w:t>
      </w:r>
    </w:p>
    <w:p w14:paraId="4EAD8C7D" w14:textId="07F67753" w:rsidR="009F266F" w:rsidRDefault="007A4333" w:rsidP="009F266F">
      <w:pPr>
        <w:jc w:val="center"/>
        <w:rPr>
          <w:lang w:val="en-US"/>
        </w:rPr>
      </w:pPr>
      <w:r>
        <w:rPr>
          <w:lang w:val="en-US"/>
        </w:rPr>
        <w:t>Name</w:t>
      </w:r>
    </w:p>
    <w:p w14:paraId="45860DE7" w14:textId="498549B0" w:rsidR="009F266F" w:rsidRDefault="007A4333" w:rsidP="009F266F">
      <w:pPr>
        <w:jc w:val="center"/>
        <w:rPr>
          <w:lang w:val="en-US"/>
        </w:rPr>
      </w:pPr>
      <w:r>
        <w:rPr>
          <w:lang w:val="en-US"/>
        </w:rPr>
        <w:t>Institution</w:t>
      </w:r>
    </w:p>
    <w:p w14:paraId="1968D45C" w14:textId="65A784B8" w:rsidR="009F266F" w:rsidRDefault="009F266F" w:rsidP="009F266F">
      <w:pPr>
        <w:jc w:val="center"/>
        <w:rPr>
          <w:lang w:val="en-US"/>
        </w:rPr>
      </w:pPr>
    </w:p>
    <w:p w14:paraId="669B62A1" w14:textId="7223A7E1" w:rsidR="009F266F" w:rsidRDefault="009F266F" w:rsidP="009F266F">
      <w:pPr>
        <w:jc w:val="center"/>
        <w:rPr>
          <w:lang w:val="en-US"/>
        </w:rPr>
      </w:pPr>
    </w:p>
    <w:p w14:paraId="5CEC6A6F" w14:textId="74BBFC5D" w:rsidR="009F266F" w:rsidRDefault="009F266F" w:rsidP="009F266F">
      <w:pPr>
        <w:jc w:val="center"/>
        <w:rPr>
          <w:lang w:val="en-US"/>
        </w:rPr>
      </w:pPr>
    </w:p>
    <w:p w14:paraId="6ACD6608" w14:textId="64D0309F" w:rsidR="009F266F" w:rsidRDefault="009F266F" w:rsidP="009F266F">
      <w:pPr>
        <w:jc w:val="center"/>
        <w:rPr>
          <w:lang w:val="en-US"/>
        </w:rPr>
      </w:pPr>
    </w:p>
    <w:p w14:paraId="21E63D5F" w14:textId="18CD37C9" w:rsidR="009F266F" w:rsidRDefault="009F266F" w:rsidP="009F266F">
      <w:pPr>
        <w:jc w:val="center"/>
        <w:rPr>
          <w:lang w:val="en-US"/>
        </w:rPr>
      </w:pPr>
    </w:p>
    <w:p w14:paraId="13E1DE6F" w14:textId="5B1EF594" w:rsidR="009F266F" w:rsidRDefault="009F266F" w:rsidP="009F266F">
      <w:pPr>
        <w:jc w:val="center"/>
        <w:rPr>
          <w:lang w:val="en-US"/>
        </w:rPr>
      </w:pPr>
    </w:p>
    <w:p w14:paraId="4DC023E1" w14:textId="5F2D44E7" w:rsidR="009F266F" w:rsidRDefault="009F266F" w:rsidP="009F266F">
      <w:pPr>
        <w:jc w:val="center"/>
        <w:rPr>
          <w:lang w:val="en-US"/>
        </w:rPr>
      </w:pPr>
    </w:p>
    <w:p w14:paraId="66B94DC6" w14:textId="6DE9886F" w:rsidR="009F266F" w:rsidRDefault="009F266F" w:rsidP="009F266F">
      <w:pPr>
        <w:jc w:val="center"/>
        <w:rPr>
          <w:lang w:val="en-US"/>
        </w:rPr>
      </w:pPr>
    </w:p>
    <w:p w14:paraId="3323EC8E" w14:textId="0436E286" w:rsidR="009F266F" w:rsidRDefault="009F266F" w:rsidP="009F266F">
      <w:pPr>
        <w:jc w:val="center"/>
        <w:rPr>
          <w:lang w:val="en-US"/>
        </w:rPr>
      </w:pPr>
    </w:p>
    <w:p w14:paraId="489CE77A" w14:textId="46690105" w:rsidR="009F266F" w:rsidRDefault="009F266F" w:rsidP="009F266F">
      <w:pPr>
        <w:jc w:val="center"/>
        <w:rPr>
          <w:lang w:val="en-US"/>
        </w:rPr>
      </w:pPr>
    </w:p>
    <w:p w14:paraId="45590484" w14:textId="030F24C8" w:rsidR="009F266F" w:rsidRDefault="009F266F" w:rsidP="009F266F">
      <w:pPr>
        <w:jc w:val="center"/>
        <w:rPr>
          <w:lang w:val="en-US"/>
        </w:rPr>
      </w:pPr>
    </w:p>
    <w:p w14:paraId="7702C48D" w14:textId="403B4265" w:rsidR="009F266F" w:rsidRDefault="009F266F" w:rsidP="009F266F">
      <w:pPr>
        <w:jc w:val="center"/>
        <w:rPr>
          <w:lang w:val="en-US"/>
        </w:rPr>
      </w:pPr>
    </w:p>
    <w:p w14:paraId="3C6F001F" w14:textId="77777777" w:rsidR="009F266F" w:rsidRDefault="009F266F" w:rsidP="009F266F">
      <w:pPr>
        <w:jc w:val="center"/>
        <w:rPr>
          <w:lang w:val="en-US"/>
        </w:rPr>
      </w:pPr>
    </w:p>
    <w:p w14:paraId="3A9D7DB2" w14:textId="284EE4CA" w:rsidR="005D72E1" w:rsidRDefault="007A4333" w:rsidP="009F266F">
      <w:pPr>
        <w:spacing w:line="480" w:lineRule="auto"/>
        <w:ind w:firstLine="720"/>
        <w:jc w:val="both"/>
        <w:rPr>
          <w:lang w:val="en-US"/>
        </w:rPr>
      </w:pPr>
      <w:r>
        <w:rPr>
          <w:lang w:val="en-US"/>
        </w:rPr>
        <w:lastRenderedPageBreak/>
        <w:t>The overall development within a given system is based on effective integration of essential measures which help in understanding important factors that define economic development. However, there are different situations which have a detrimental influence on the economy creating a sustained increase in essential commodities over a period of time. Thus inflation arises when there is a continuous increase in the goods and services within a given economy. There is lower purchasing power among individuals which makes it difficult to afford basic needs. The reduced purchasing power among individuals has a negative influence on the financial development within a given country since there is a poor understanding of essential elements which provide a strong knowledge of the underlying measures.</w:t>
      </w:r>
    </w:p>
    <w:p w14:paraId="6AC73972" w14:textId="50E3345F" w:rsidR="007A67B8" w:rsidRDefault="007A4333" w:rsidP="009F266F">
      <w:pPr>
        <w:spacing w:line="480" w:lineRule="auto"/>
        <w:ind w:firstLine="720"/>
        <w:jc w:val="both"/>
        <w:rPr>
          <w:lang w:val="en-US"/>
        </w:rPr>
      </w:pPr>
      <w:r>
        <w:rPr>
          <w:lang w:val="en-US"/>
        </w:rPr>
        <w:t>Inflation always has a regressive effect on lower income families considering that they are unable to sustain their basic needs because of increased prices. The prices of food and domestic utilities increase significantly which create an immense influence on their ability to afford these concepts. Income redistribution is a significant factor which defines essential processes that determine a highly strong understanding of crucial development aspects. Older people in the society are also negatively influenced considering that they are vulnerable and unable to effectively focus on defining essential concepts which can help in creating a higher level of commitment</w:t>
      </w:r>
      <w:r w:rsidR="001E6D68">
        <w:rPr>
          <w:lang w:val="en-US"/>
        </w:rPr>
        <w:t xml:space="preserve"> (</w:t>
      </w:r>
      <w:r w:rsidR="001E6D68" w:rsidRPr="001E6D68">
        <w:t xml:space="preserve">Bahadir &amp; Valev, 2015). </w:t>
      </w:r>
      <w:r>
        <w:rPr>
          <w:lang w:val="en-US"/>
        </w:rPr>
        <w:t>The reduced standards of sustainability make it challenging to define key strategies which can help in identifying an improved focus on essential elements which aid in the general development of essential measures which help in understanding the underlying economic growth. It is difficult to maintain financial balance during inflation because there is a reduced focus on capital due to reduced spending power among citizens.</w:t>
      </w:r>
    </w:p>
    <w:p w14:paraId="02D62B78" w14:textId="4C5FDC07" w:rsidR="00FD37C3" w:rsidRDefault="007A4333" w:rsidP="009F266F">
      <w:pPr>
        <w:spacing w:line="480" w:lineRule="auto"/>
        <w:ind w:firstLine="720"/>
        <w:jc w:val="both"/>
        <w:rPr>
          <w:lang w:val="en-US"/>
        </w:rPr>
      </w:pPr>
      <w:r>
        <w:rPr>
          <w:lang w:val="en-US"/>
        </w:rPr>
        <w:t xml:space="preserve">Inflation has a negative influence on the interest rate. Thus a higher evaluation of the underlying relationship between inflation and interest rate provides a strong understanding of important measures which can help in understanding the underlying concepts which define a </w:t>
      </w:r>
      <w:r>
        <w:rPr>
          <w:lang w:val="en-US"/>
        </w:rPr>
        <w:lastRenderedPageBreak/>
        <w:t>highly successful economic development. The interest rates in the united states are determined by the federal fund rate</w:t>
      </w:r>
      <w:r w:rsidR="001E6D68">
        <w:rPr>
          <w:lang w:val="en-US"/>
        </w:rPr>
        <w:t xml:space="preserve"> (</w:t>
      </w:r>
      <w:r w:rsidR="001E6D68" w:rsidRPr="001E6D68">
        <w:t>Burton &amp; Brown, 2014). </w:t>
      </w:r>
      <w:r>
        <w:rPr>
          <w:lang w:val="en-US"/>
        </w:rPr>
        <w:t xml:space="preserve"> When interest rates are reduced, </w:t>
      </w:r>
      <w:r w:rsidR="00DF2989">
        <w:rPr>
          <w:lang w:val="en-US"/>
        </w:rPr>
        <w:t>more people can borrow considering that they can afford based on the existing guidelines. Thus when the interest rates are low and more people can afford to borrow, there is more money in circulation which is dangerous considering that it leads to inflation where the currency loses its value. Therefore there is need to focus on defining improved understanding on key elements which help in identifying essential elements that help create a higher evaluation of fundamental concepts which define a more significant commitment within a given context</w:t>
      </w:r>
      <w:r w:rsidR="001E6D68">
        <w:rPr>
          <w:lang w:val="en-US"/>
        </w:rPr>
        <w:t xml:space="preserve"> (</w:t>
      </w:r>
      <w:r w:rsidR="001E6D68" w:rsidRPr="001E6D68">
        <w:t>Law</w:t>
      </w:r>
      <w:r w:rsidR="001E6D68">
        <w:rPr>
          <w:lang w:val="en-US"/>
        </w:rPr>
        <w:t xml:space="preserve"> </w:t>
      </w:r>
      <w:r w:rsidR="001E6D68" w:rsidRPr="001E6D68">
        <w:t>&amp; Singh,</w:t>
      </w:r>
      <w:r w:rsidR="001E6D68">
        <w:rPr>
          <w:lang w:val="en-US"/>
        </w:rPr>
        <w:t xml:space="preserve"> </w:t>
      </w:r>
      <w:r w:rsidR="001E6D68" w:rsidRPr="001E6D68">
        <w:t>2014).</w:t>
      </w:r>
    </w:p>
    <w:p w14:paraId="431FBAD2" w14:textId="2F6E1352" w:rsidR="00DF2989" w:rsidRDefault="007A4333" w:rsidP="009F266F">
      <w:pPr>
        <w:spacing w:line="480" w:lineRule="auto"/>
        <w:ind w:firstLine="720"/>
        <w:jc w:val="both"/>
        <w:rPr>
          <w:lang w:val="en-US"/>
        </w:rPr>
      </w:pPr>
      <w:r>
        <w:rPr>
          <w:lang w:val="en-US"/>
        </w:rPr>
        <w:t xml:space="preserve">During high inflation period companies seek to provide greater emphasis on essential elements under which it is possible to determine the overall influence of the underlying elements which define a highly successful development. There is a high rate of unemployment considering that firms are focusing on stabilizing their performances. </w:t>
      </w:r>
      <w:r w:rsidRPr="00DF2989">
        <w:rPr>
          <w:lang w:val="en-US"/>
        </w:rPr>
        <w:t>Economic development within a given concept varies significantly with a critical integration of essential changes which help in creating a highly diversified environment. Understanding key factors that define a given economic environment is necessary for creating a higher level of commitment</w:t>
      </w:r>
      <w:r w:rsidR="00F12227">
        <w:rPr>
          <w:lang w:val="en-US"/>
        </w:rPr>
        <w:t xml:space="preserve"> (</w:t>
      </w:r>
      <w:r w:rsidR="00F12227" w:rsidRPr="00F12227">
        <w:t>Law &amp; Singh, 2014).</w:t>
      </w:r>
    </w:p>
    <w:p w14:paraId="3ADAFB04" w14:textId="05DD2E2F" w:rsidR="004F3AA3" w:rsidRPr="004F3AA3" w:rsidRDefault="007A4333" w:rsidP="009F266F">
      <w:pPr>
        <w:spacing w:line="480" w:lineRule="auto"/>
        <w:ind w:firstLine="720"/>
        <w:jc w:val="both"/>
        <w:rPr>
          <w:lang w:val="en-US"/>
        </w:rPr>
      </w:pPr>
      <w:r>
        <w:rPr>
          <w:lang w:val="en-US"/>
        </w:rPr>
        <w:t xml:space="preserve">Therefore the increasing rate of unemployment makes life unbearable and untenable for many individuals within the economy. Thus </w:t>
      </w:r>
      <w:r w:rsidRPr="004F3AA3">
        <w:rPr>
          <w:lang w:val="en-US"/>
        </w:rPr>
        <w:t>the rate of inflation is significantly</w:t>
      </w:r>
      <w:r>
        <w:rPr>
          <w:lang w:val="en-US"/>
        </w:rPr>
        <w:t xml:space="preserve"> high</w:t>
      </w:r>
      <w:r w:rsidRPr="004F3AA3">
        <w:rPr>
          <w:lang w:val="en-US"/>
        </w:rPr>
        <w:t xml:space="preserve"> while the rate of unemployment is high due to the fact that companies are struggling with cutting down costs and expenses to remain afloat. The key objectives that companies have are to ensure that they remain operational even if there is not enough profit generation as long as the company can sustain its operations. Different approaches are evaluated which provide a strategic understanding of important elements which help in defining better organizational </w:t>
      </w:r>
      <w:r w:rsidRPr="004F3AA3">
        <w:rPr>
          <w:lang w:val="en-US"/>
        </w:rPr>
        <w:lastRenderedPageBreak/>
        <w:t xml:space="preserve">outcomes. The integration of these elements is vital in highlighting crucial measures which aid in establishing economic development </w:t>
      </w:r>
      <w:r w:rsidRPr="004F3AA3">
        <w:rPr>
          <w:lang w:val="en-US"/>
        </w:rPr>
        <w:fldChar w:fldCharType="begin" w:fldLock="1"/>
      </w:r>
      <w:r w:rsidRPr="004F3AA3">
        <w:rPr>
          <w:lang w:val="en-US"/>
        </w:rPr>
        <w:instrText>ADDIN CSL_CITATION {"citationItems":[{"id":"ITEM-1","itemData":{"DOI":"10.1353/jod.2015.0009","ISBN":"1045-5736","ISSN":"1086-3214","PMID":"25246403","abstract":"[...]around 2006, the expansion of freedom and democracy in the world came to a prolonged halt. Since 2006, there has been no net expansion in the number of electoral democracies, which has oscillated between 114 and 119 (about 60 percent of the world's states). [...]they contend, many of the seeming failures of democracy in the last ten to fifteen years were really deteriorations or hardenings of what had been from the beginning authoritarian regimes, however competitive.","author":[{"dropping-particle":"","family":"Diamond","given":"Larry","non-dropping-particle":"","parse-names":false,"suffix":""}],"container-title":"Journal of Democracy","id":"ITEM-1","issued":{"date-parts":[["2015"]]},"title":"Facing Up to the Democratic Recession","type":"article-journal"},"uris":["http://www.mendeley.com/documents/?uuid=779271c2-d6bb-4a8c-90ce-2c938f83f3e7","http://www.mendeley.com/documents/?uuid=af1196a7-c6c1-4b50-b1bf-ea8eebfb8256"]}],"mendeley":{"formattedCitation":"(Diamond, 2015)","plainTextFormattedCitation":"(Diamond, 2015)","previouslyFormattedCitation":"(Diamond, 2015)"},"properties":{"noteIndex":0},"schema":"https://github.com/citation-style-language/schema/raw/master/csl-citation.json"}</w:instrText>
      </w:r>
      <w:r w:rsidRPr="004F3AA3">
        <w:rPr>
          <w:lang w:val="en-US"/>
        </w:rPr>
        <w:fldChar w:fldCharType="separate"/>
      </w:r>
      <w:r w:rsidRPr="004F3AA3">
        <w:rPr>
          <w:lang w:val="en-US"/>
        </w:rPr>
        <w:t>(Diamond, 2015)</w:t>
      </w:r>
      <w:r w:rsidRPr="004F3AA3">
        <w:rPr>
          <w:lang w:val="en-US"/>
        </w:rPr>
        <w:fldChar w:fldCharType="end"/>
      </w:r>
      <w:r w:rsidRPr="004F3AA3">
        <w:rPr>
          <w:lang w:val="en-US"/>
        </w:rPr>
        <w:t>.</w:t>
      </w:r>
    </w:p>
    <w:p w14:paraId="7BB92541" w14:textId="274DC6AB" w:rsidR="004F3AA3" w:rsidRDefault="007A4333" w:rsidP="009F266F">
      <w:pPr>
        <w:spacing w:line="480" w:lineRule="auto"/>
        <w:ind w:firstLine="720"/>
        <w:jc w:val="both"/>
        <w:rPr>
          <w:lang w:val="en-US"/>
        </w:rPr>
      </w:pPr>
      <w:r w:rsidRPr="004F3AA3">
        <w:rPr>
          <w:lang w:val="en-US"/>
        </w:rPr>
        <w:t>The financial structure provides an effective environment where it is much easier to understand the overall position of the country regarding the critical factors of development, which might significantly influence foreign company investments. Countries focus on developing the well-engaged financial system, which works effectively, and substantially, with other stakeholders who have created a significant environment where growth and development can occur.</w:t>
      </w:r>
      <w:r>
        <w:rPr>
          <w:lang w:val="en-US"/>
        </w:rPr>
        <w:t xml:space="preserve"> Thus the inability to develop a critical focus on the financial situation within the country makes it difficult to understand essential concepts which provide a greater emphasis on essential measures which help achieve a better level of development</w:t>
      </w:r>
      <w:r w:rsidR="001E6D68">
        <w:rPr>
          <w:lang w:val="en-US"/>
        </w:rPr>
        <w:t xml:space="preserve"> (</w:t>
      </w:r>
      <w:r w:rsidR="001E6D68" w:rsidRPr="001E6D68">
        <w:t>McLeay, Radia &amp; Thomas, 2014).</w:t>
      </w:r>
    </w:p>
    <w:p w14:paraId="532A17E8" w14:textId="04BF6023" w:rsidR="004F3AA3" w:rsidRDefault="007A4333" w:rsidP="009F266F">
      <w:pPr>
        <w:spacing w:line="480" w:lineRule="auto"/>
        <w:ind w:firstLine="720"/>
        <w:jc w:val="both"/>
        <w:rPr>
          <w:lang w:val="en-US"/>
        </w:rPr>
      </w:pPr>
      <w:r>
        <w:rPr>
          <w:lang w:val="en-US"/>
        </w:rPr>
        <w:t xml:space="preserve">Government is unable to integrate better economic processes considering that the central or federal bank has less influence on stabilizing the rate of inflation. </w:t>
      </w:r>
      <w:r w:rsidRPr="004F3AA3">
        <w:rPr>
          <w:lang w:val="en-US"/>
        </w:rPr>
        <w:t>The government operates on a number of factors which significantly influence how the entire organization and operations within a given government environment are undertaken</w:t>
      </w:r>
      <w:r w:rsidR="001E6D68">
        <w:rPr>
          <w:lang w:val="en-US"/>
        </w:rPr>
        <w:t xml:space="preserve"> (</w:t>
      </w:r>
      <w:r w:rsidR="001E6D68" w:rsidRPr="001E6D68">
        <w:t>Burton &amp; Brown,</w:t>
      </w:r>
      <w:r w:rsidR="001E6D68">
        <w:rPr>
          <w:lang w:val="en-US"/>
        </w:rPr>
        <w:t xml:space="preserve"> </w:t>
      </w:r>
      <w:r w:rsidR="001E6D68" w:rsidRPr="001E6D68">
        <w:t>2014). </w:t>
      </w:r>
      <w:r w:rsidRPr="004F3AA3">
        <w:rPr>
          <w:lang w:val="en-US"/>
        </w:rPr>
        <w:t xml:space="preserve"> The overall understanding of some of the critical aspects that are in place which guide the overall spending and operations of a government provides a better view on the key issues that are in place to understand some common problems that are faced by the government in most cases</w:t>
      </w:r>
      <w:r>
        <w:rPr>
          <w:lang w:val="en-US"/>
        </w:rPr>
        <w:t>.</w:t>
      </w:r>
      <w:r w:rsidRPr="004F3AA3">
        <w:rPr>
          <w:lang w:val="en-US"/>
        </w:rPr>
        <w:t xml:space="preserve"> Therefore, the government expenditure depends directly on the economic situation and thus implements significant policies to ensure that there is a better understanding of common elements, which need to be focused upon in creating an enabling environment where common challenges such as government spending can be effectively managed</w:t>
      </w:r>
      <w:r w:rsidR="001E6D68">
        <w:rPr>
          <w:lang w:val="en-US"/>
        </w:rPr>
        <w:t xml:space="preserve"> </w:t>
      </w:r>
      <w:r w:rsidR="001E6D68" w:rsidRPr="001E6D68">
        <w:rPr>
          <w:lang w:val="en-US"/>
        </w:rPr>
        <w:t>(</w:t>
      </w:r>
      <w:r w:rsidR="001E6D68" w:rsidRPr="001E6D68">
        <w:t>Law</w:t>
      </w:r>
      <w:r w:rsidR="001E6D68" w:rsidRPr="001E6D68">
        <w:rPr>
          <w:lang w:val="en-US"/>
        </w:rPr>
        <w:t xml:space="preserve"> </w:t>
      </w:r>
      <w:r w:rsidR="001E6D68" w:rsidRPr="001E6D68">
        <w:t>&amp; Singh,</w:t>
      </w:r>
      <w:r w:rsidR="001E6D68" w:rsidRPr="001E6D68">
        <w:rPr>
          <w:lang w:val="en-US"/>
        </w:rPr>
        <w:t xml:space="preserve"> </w:t>
      </w:r>
      <w:r w:rsidR="001E6D68" w:rsidRPr="001E6D68">
        <w:t>2014).</w:t>
      </w:r>
    </w:p>
    <w:p w14:paraId="3A7E19B2" w14:textId="74B62892" w:rsidR="004F3AA3" w:rsidRDefault="007A4333" w:rsidP="009F266F">
      <w:pPr>
        <w:spacing w:line="480" w:lineRule="auto"/>
        <w:ind w:firstLine="720"/>
        <w:jc w:val="both"/>
        <w:rPr>
          <w:lang w:val="en-US"/>
        </w:rPr>
      </w:pPr>
      <w:r>
        <w:rPr>
          <w:lang w:val="en-US"/>
        </w:rPr>
        <w:lastRenderedPageBreak/>
        <w:t xml:space="preserve">Inflation has a detrimental influence on the bank’s lending ability considering the fact that there is more money in circulation </w:t>
      </w:r>
      <w:r w:rsidR="00D10A05">
        <w:rPr>
          <w:lang w:val="en-US"/>
        </w:rPr>
        <w:t>with reduced value making it difficult for banks to generate profits from the existing financial interest rates. Therefore increasing inflation leads to a diminishing of the stock market development and the baking lending activity which are a significant source of income within the banking sector</w:t>
      </w:r>
      <w:r w:rsidR="001E6D68">
        <w:rPr>
          <w:lang w:val="en-US"/>
        </w:rPr>
        <w:t xml:space="preserve"> </w:t>
      </w:r>
      <w:r w:rsidR="001E6D68" w:rsidRPr="001E6D68">
        <w:rPr>
          <w:lang w:val="en-US"/>
        </w:rPr>
        <w:t>(</w:t>
      </w:r>
      <w:r w:rsidR="001E6D68" w:rsidRPr="001E6D68">
        <w:t>Korkmaz, 2015).</w:t>
      </w:r>
      <w:r w:rsidR="00D10A05">
        <w:rPr>
          <w:lang w:val="en-US"/>
        </w:rPr>
        <w:t xml:space="preserve"> Economies that have an inflation rate of more than 15% have a </w:t>
      </w:r>
      <w:r w:rsidR="00D03295">
        <w:rPr>
          <w:lang w:val="en-US"/>
        </w:rPr>
        <w:t>discrete</w:t>
      </w:r>
      <w:r w:rsidR="00D10A05">
        <w:rPr>
          <w:lang w:val="en-US"/>
        </w:rPr>
        <w:t xml:space="preserve"> drop in financial sector performance</w:t>
      </w:r>
      <w:r w:rsidR="00D03295">
        <w:rPr>
          <w:lang w:val="en-US"/>
        </w:rPr>
        <w:t>. Thus the development of these concepts provides a strong emphasis on essential processes which help in understanding specific factors which define a greater emphasis on the overall inflation rates</w:t>
      </w:r>
      <w:r w:rsidR="001E6D68">
        <w:rPr>
          <w:lang w:val="en-US"/>
        </w:rPr>
        <w:t xml:space="preserve"> (</w:t>
      </w:r>
      <w:r w:rsidR="001E6D68" w:rsidRPr="001E6D68">
        <w:t>McLeay, Radia &amp; Thomas, 2014).</w:t>
      </w:r>
    </w:p>
    <w:p w14:paraId="0A4D5E30" w14:textId="1E7DAABA" w:rsidR="00D03295" w:rsidRDefault="007A4333" w:rsidP="009F266F">
      <w:pPr>
        <w:spacing w:line="480" w:lineRule="auto"/>
        <w:ind w:firstLine="720"/>
        <w:jc w:val="both"/>
        <w:rPr>
          <w:lang w:val="en-US"/>
        </w:rPr>
      </w:pPr>
      <w:r>
        <w:rPr>
          <w:lang w:val="en-US"/>
        </w:rPr>
        <w:t>The anticipated increase in inflation has an influence on banks which must be adequately determined to ensure that there is controlled influence. The anticipated increase in inflation leads to a rise in the nominal interest rate. This creates an environment where there is an increase in the amount of dollars creditors and debtors are transacting in nominal financial instruments expect to get when the loans mature. All nominal values thus are expected to rise when the loans mature.  However, there is a consideration which defines the different level of understanding on a decrease in nominal roles. Inflation forecasts are essential in establishing a stronger emphasis on essential elements which help in outlining important concepts which help define improved outcomes</w:t>
      </w:r>
      <w:r w:rsidR="001E6D68">
        <w:rPr>
          <w:lang w:val="en-US"/>
        </w:rPr>
        <w:t xml:space="preserve"> (</w:t>
      </w:r>
      <w:r w:rsidR="001E6D68" w:rsidRPr="001E6D68">
        <w:t>Burton &amp; Brown, 2014). </w:t>
      </w:r>
    </w:p>
    <w:p w14:paraId="7A72326C" w14:textId="663483EE" w:rsidR="00D03295" w:rsidRDefault="007A4333" w:rsidP="009F266F">
      <w:pPr>
        <w:spacing w:line="480" w:lineRule="auto"/>
        <w:ind w:firstLine="720"/>
        <w:jc w:val="both"/>
        <w:rPr>
          <w:lang w:val="en-US"/>
        </w:rPr>
      </w:pPr>
      <w:r>
        <w:rPr>
          <w:lang w:val="en-US"/>
        </w:rPr>
        <w:t>There is also a strong need to understand different concepts which define an integral focus on operational, fiscal policy.</w:t>
      </w:r>
      <w:r w:rsidR="00EB5C4D">
        <w:rPr>
          <w:lang w:val="en-US"/>
        </w:rPr>
        <w:t xml:space="preserve"> </w:t>
      </w:r>
      <w:bookmarkStart w:id="1" w:name="_Hlk1384274"/>
      <w:r w:rsidR="00EB5C4D" w:rsidRPr="00EB5C4D">
        <w:rPr>
          <w:lang w:val="en-US"/>
        </w:rPr>
        <w:t xml:space="preserve">Expansionary fiscal policies </w:t>
      </w:r>
      <w:bookmarkEnd w:id="1"/>
      <w:r w:rsidR="00EB5C4D" w:rsidRPr="00EB5C4D">
        <w:rPr>
          <w:lang w:val="en-US"/>
        </w:rPr>
        <w:t>that are put in place include increasing government expenditure. It is essential to understand that the government revenue is based on the collected taxes and thus an environment where the taxes exceeds the government there is a surplus, and when the government spends more than the raised taxes, there is a deficit which means that the government is not sustainable</w:t>
      </w:r>
      <w:r w:rsidR="00EB5C4D">
        <w:rPr>
          <w:lang w:val="en-US"/>
        </w:rPr>
        <w:t xml:space="preserve">. A higher evaluation of </w:t>
      </w:r>
      <w:r w:rsidR="00EB5C4D">
        <w:rPr>
          <w:lang w:val="en-US"/>
        </w:rPr>
        <w:lastRenderedPageBreak/>
        <w:t>these concepts provides a unique emphasis on significant changes which provide a stronger assessment of essential measures which help in defining better outcomes</w:t>
      </w:r>
      <w:r w:rsidR="001E6D68">
        <w:rPr>
          <w:lang w:val="en-US"/>
        </w:rPr>
        <w:t xml:space="preserve"> (</w:t>
      </w:r>
      <w:r w:rsidR="001E6D68" w:rsidRPr="001E6D68">
        <w:t>Korkmaz, 2015).</w:t>
      </w:r>
    </w:p>
    <w:p w14:paraId="6E0933BB" w14:textId="21DD04E0" w:rsidR="00EB5C4D" w:rsidRDefault="007A4333" w:rsidP="009F266F">
      <w:pPr>
        <w:spacing w:line="480" w:lineRule="auto"/>
        <w:ind w:firstLine="720"/>
        <w:jc w:val="both"/>
        <w:rPr>
          <w:lang w:val="en-US"/>
        </w:rPr>
      </w:pPr>
      <w:r w:rsidRPr="00EB5C4D">
        <w:rPr>
          <w:lang w:val="en-US"/>
        </w:rPr>
        <w:t>Increased government spending emphasizes on job creation, which is an important aspect that focuses on improving the overall economic growth within the country, and thus the increased spending, in this case, focuses on the underlying issues involving financial stability.  Increased government spending also focuses on investing in the private sector through ensuring that there are better tariffs in place which can be significantly exploited to create a favorable environment where a better understanding of government focus on growth and development. The focus, in this case, is therefore apparent and provides a clear roadmap on how crucial aspects within organizational development can be effectively and successfully considered</w:t>
      </w:r>
      <w:r w:rsidR="001E6D68">
        <w:rPr>
          <w:lang w:val="en-US"/>
        </w:rPr>
        <w:t xml:space="preserve"> (</w:t>
      </w:r>
      <w:r w:rsidR="001E6D68" w:rsidRPr="001E6D68">
        <w:t>Beck,  Degryse &amp; Kneer, 2014).</w:t>
      </w:r>
    </w:p>
    <w:p w14:paraId="5342AE30" w14:textId="5E381372" w:rsidR="00EB5C4D" w:rsidRDefault="007A4333" w:rsidP="009F266F">
      <w:pPr>
        <w:spacing w:line="480" w:lineRule="auto"/>
        <w:ind w:firstLine="720"/>
        <w:jc w:val="both"/>
        <w:rPr>
          <w:lang w:val="en-US"/>
        </w:rPr>
      </w:pPr>
      <w:r>
        <w:rPr>
          <w:lang w:val="en-US"/>
        </w:rPr>
        <w:t>Therefore inflation has a crucial influence on the underlying elements within the economy as well as the banking system where it is possible to integrate important measures which define a highly effective environment where it would be possible to manage diverse concepts which help in maintaining strong elements. Understanding the effects of inflation provide a strong focus on the underlying features which are put in place in ensuring that all the negative factors can be countered successfully.</w:t>
      </w:r>
    </w:p>
    <w:p w14:paraId="6364F34E" w14:textId="2C2EC694" w:rsidR="00D03295" w:rsidRDefault="00D03295" w:rsidP="004F3AA3">
      <w:pPr>
        <w:rPr>
          <w:lang w:val="en-US"/>
        </w:rPr>
      </w:pPr>
    </w:p>
    <w:p w14:paraId="1984F469" w14:textId="1CA10F0D" w:rsidR="009F266F" w:rsidRDefault="009F266F" w:rsidP="004F3AA3">
      <w:pPr>
        <w:rPr>
          <w:lang w:val="en-US"/>
        </w:rPr>
      </w:pPr>
    </w:p>
    <w:p w14:paraId="69CB3452" w14:textId="33A31C62" w:rsidR="009F266F" w:rsidRDefault="009F266F" w:rsidP="004F3AA3">
      <w:pPr>
        <w:rPr>
          <w:lang w:val="en-US"/>
        </w:rPr>
      </w:pPr>
    </w:p>
    <w:p w14:paraId="1384B957" w14:textId="65C6FAFF" w:rsidR="009F266F" w:rsidRDefault="009F266F" w:rsidP="004F3AA3">
      <w:pPr>
        <w:rPr>
          <w:lang w:val="en-US"/>
        </w:rPr>
      </w:pPr>
    </w:p>
    <w:p w14:paraId="1D97F1EA" w14:textId="69285959" w:rsidR="009F266F" w:rsidRDefault="009F266F" w:rsidP="004F3AA3">
      <w:pPr>
        <w:rPr>
          <w:lang w:val="en-US"/>
        </w:rPr>
      </w:pPr>
    </w:p>
    <w:p w14:paraId="4BF8A624" w14:textId="1D0A81C1" w:rsidR="009F266F" w:rsidRDefault="009F266F" w:rsidP="004F3AA3">
      <w:pPr>
        <w:rPr>
          <w:lang w:val="en-US"/>
        </w:rPr>
      </w:pPr>
    </w:p>
    <w:p w14:paraId="37209850" w14:textId="78800EAC" w:rsidR="009F266F" w:rsidRDefault="009F266F" w:rsidP="004F3AA3">
      <w:pPr>
        <w:rPr>
          <w:lang w:val="en-US"/>
        </w:rPr>
      </w:pPr>
    </w:p>
    <w:p w14:paraId="63BFE5FA" w14:textId="53E68DA6" w:rsidR="009F266F" w:rsidRDefault="009F266F" w:rsidP="004F3AA3">
      <w:pPr>
        <w:rPr>
          <w:lang w:val="en-US"/>
        </w:rPr>
      </w:pPr>
    </w:p>
    <w:p w14:paraId="4ED4ED60" w14:textId="59A34E12" w:rsidR="009F266F" w:rsidRDefault="009F266F" w:rsidP="004F3AA3">
      <w:pPr>
        <w:rPr>
          <w:lang w:val="en-US"/>
        </w:rPr>
      </w:pPr>
    </w:p>
    <w:p w14:paraId="68F6EC57" w14:textId="63D5C3B5" w:rsidR="009F266F" w:rsidRDefault="009F266F" w:rsidP="004F3AA3">
      <w:pPr>
        <w:rPr>
          <w:lang w:val="en-US"/>
        </w:rPr>
      </w:pPr>
    </w:p>
    <w:p w14:paraId="1AC1EB7F" w14:textId="1C741A77" w:rsidR="009F266F" w:rsidRDefault="009F266F" w:rsidP="004F3AA3">
      <w:pPr>
        <w:rPr>
          <w:lang w:val="en-US"/>
        </w:rPr>
      </w:pPr>
    </w:p>
    <w:p w14:paraId="2D280AF8" w14:textId="77777777" w:rsidR="009F266F" w:rsidRDefault="009F266F" w:rsidP="004F3AA3">
      <w:pPr>
        <w:rPr>
          <w:lang w:val="en-US"/>
        </w:rPr>
      </w:pPr>
    </w:p>
    <w:p w14:paraId="78E0DD76" w14:textId="7439875C" w:rsidR="00D03295" w:rsidRDefault="007A4333" w:rsidP="009F266F">
      <w:pPr>
        <w:jc w:val="center"/>
        <w:rPr>
          <w:lang w:val="en-US"/>
        </w:rPr>
      </w:pPr>
      <w:r>
        <w:rPr>
          <w:lang w:val="en-US"/>
        </w:rPr>
        <w:t>References</w:t>
      </w:r>
    </w:p>
    <w:p w14:paraId="77F0A9F6" w14:textId="77777777" w:rsidR="009F266F" w:rsidRDefault="007A4333" w:rsidP="009F266F">
      <w:pPr>
        <w:spacing w:line="480" w:lineRule="auto"/>
        <w:ind w:left="720" w:hanging="720"/>
      </w:pPr>
      <w:r w:rsidRPr="001E6D68">
        <w:t>Bahadir, B., &amp; Valev, N. (2015). Financial development convergence. </w:t>
      </w:r>
      <w:r w:rsidRPr="001E6D68">
        <w:rPr>
          <w:i/>
          <w:iCs/>
        </w:rPr>
        <w:t>Journal of Banking &amp; Finance</w:t>
      </w:r>
      <w:r w:rsidRPr="001E6D68">
        <w:t>, </w:t>
      </w:r>
      <w:r w:rsidRPr="001E6D68">
        <w:rPr>
          <w:i/>
          <w:iCs/>
        </w:rPr>
        <w:t>56</w:t>
      </w:r>
      <w:r w:rsidRPr="001E6D68">
        <w:t>, 61-71.</w:t>
      </w:r>
    </w:p>
    <w:p w14:paraId="66B53814" w14:textId="77777777" w:rsidR="009F266F" w:rsidRDefault="007A4333" w:rsidP="009F266F">
      <w:pPr>
        <w:spacing w:line="480" w:lineRule="auto"/>
        <w:ind w:left="720" w:hanging="720"/>
      </w:pPr>
      <w:r w:rsidRPr="001E6D68">
        <w:t>Beck, T., Degryse, H., &amp; Kneer, C. (2014). Is more finance better? Disentangling intermediation and size effects of financial systems. </w:t>
      </w:r>
      <w:r w:rsidRPr="001E6D68">
        <w:rPr>
          <w:i/>
          <w:iCs/>
        </w:rPr>
        <w:t>Journal of Financial Stability</w:t>
      </w:r>
      <w:r w:rsidRPr="001E6D68">
        <w:t>, </w:t>
      </w:r>
      <w:r w:rsidRPr="001E6D68">
        <w:rPr>
          <w:i/>
          <w:iCs/>
        </w:rPr>
        <w:t>10</w:t>
      </w:r>
      <w:r w:rsidRPr="001E6D68">
        <w:t>, 50-64.</w:t>
      </w:r>
    </w:p>
    <w:p w14:paraId="51353EE4" w14:textId="77777777" w:rsidR="009F266F" w:rsidRDefault="007A4333" w:rsidP="009F266F">
      <w:pPr>
        <w:spacing w:line="480" w:lineRule="auto"/>
        <w:ind w:left="720" w:hanging="720"/>
        <w:rPr>
          <w:lang w:val="en-US"/>
        </w:rPr>
      </w:pPr>
      <w:r w:rsidRPr="001E6D68">
        <w:t>Burton, M., &amp; Brown, B. (2014). </w:t>
      </w:r>
      <w:r w:rsidRPr="001E6D68">
        <w:rPr>
          <w:i/>
          <w:iCs/>
        </w:rPr>
        <w:t>Financial System of the Economy: Principles of Money and Banking: Principles of Money and Banking</w:t>
      </w:r>
      <w:r w:rsidRPr="001E6D68">
        <w:t>. Routledge.</w:t>
      </w:r>
    </w:p>
    <w:p w14:paraId="02BA92B0" w14:textId="77777777" w:rsidR="009F266F" w:rsidRDefault="007A4333" w:rsidP="009F266F">
      <w:pPr>
        <w:spacing w:line="480" w:lineRule="auto"/>
        <w:ind w:left="720" w:hanging="720"/>
      </w:pPr>
      <w:r w:rsidRPr="001E6D68">
        <w:t>Korkmaz, S. (2015). Impact of bank credits on economic growth and inflation. </w:t>
      </w:r>
      <w:r w:rsidRPr="001E6D68">
        <w:rPr>
          <w:i/>
          <w:iCs/>
        </w:rPr>
        <w:t>Journal of Applied Finance and Banking</w:t>
      </w:r>
      <w:r w:rsidRPr="001E6D68">
        <w:t>, </w:t>
      </w:r>
      <w:r w:rsidRPr="001E6D68">
        <w:rPr>
          <w:i/>
          <w:iCs/>
        </w:rPr>
        <w:t>5</w:t>
      </w:r>
      <w:r w:rsidRPr="001E6D68">
        <w:t>(1), 51.</w:t>
      </w:r>
    </w:p>
    <w:p w14:paraId="4A9A25F4" w14:textId="77777777" w:rsidR="009F266F" w:rsidRDefault="007A4333" w:rsidP="009F266F">
      <w:pPr>
        <w:spacing w:line="480" w:lineRule="auto"/>
        <w:ind w:left="720" w:hanging="720"/>
      </w:pPr>
      <w:r w:rsidRPr="001E6D68">
        <w:t>Law, S. H., &amp; Singh, N. (2014). Does too much finance harm economic growth?. </w:t>
      </w:r>
      <w:r w:rsidRPr="001E6D68">
        <w:rPr>
          <w:i/>
          <w:iCs/>
        </w:rPr>
        <w:t>Journal of Banking &amp; Finance</w:t>
      </w:r>
      <w:r w:rsidRPr="001E6D68">
        <w:t>, </w:t>
      </w:r>
      <w:r w:rsidRPr="001E6D68">
        <w:rPr>
          <w:i/>
          <w:iCs/>
        </w:rPr>
        <w:t>41</w:t>
      </w:r>
      <w:r w:rsidRPr="001E6D68">
        <w:t>, 36-44.</w:t>
      </w:r>
    </w:p>
    <w:p w14:paraId="16AEEE71" w14:textId="77777777" w:rsidR="009F266F" w:rsidRDefault="007A4333" w:rsidP="009F266F">
      <w:pPr>
        <w:spacing w:line="480" w:lineRule="auto"/>
        <w:ind w:left="720" w:hanging="720"/>
      </w:pPr>
      <w:r w:rsidRPr="001E6D68">
        <w:t>McLeay, M., Radia, A., &amp; Thomas, R. (2014). Money creation in the modern economy. </w:t>
      </w:r>
      <w:r w:rsidRPr="001E6D68">
        <w:rPr>
          <w:i/>
          <w:iCs/>
        </w:rPr>
        <w:t>Bank of England Quarterly Bulletin</w:t>
      </w:r>
      <w:r w:rsidRPr="001E6D68">
        <w:t>, Q1.</w:t>
      </w:r>
    </w:p>
    <w:sectPr w:rsidR="009F266F" w:rsidSect="009F266F">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957827" w14:textId="77777777" w:rsidR="000A163C" w:rsidRDefault="000A163C">
      <w:pPr>
        <w:spacing w:after="0" w:line="240" w:lineRule="auto"/>
      </w:pPr>
      <w:r>
        <w:separator/>
      </w:r>
    </w:p>
  </w:endnote>
  <w:endnote w:type="continuationSeparator" w:id="0">
    <w:p w14:paraId="2A76120B" w14:textId="77777777" w:rsidR="000A163C" w:rsidRDefault="000A16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888E24" w14:textId="77777777" w:rsidR="000A163C" w:rsidRDefault="000A163C">
      <w:pPr>
        <w:spacing w:after="0" w:line="240" w:lineRule="auto"/>
      </w:pPr>
      <w:r>
        <w:separator/>
      </w:r>
    </w:p>
  </w:footnote>
  <w:footnote w:type="continuationSeparator" w:id="0">
    <w:p w14:paraId="26BBA56A" w14:textId="77777777" w:rsidR="000A163C" w:rsidRDefault="000A16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D855A5" w14:textId="01C06D57" w:rsidR="009F266F" w:rsidRDefault="007A4333">
    <w:pPr>
      <w:pStyle w:val="Header"/>
      <w:jc w:val="right"/>
    </w:pPr>
    <w:r w:rsidRPr="009F266F">
      <w:rPr>
        <w:lang w:val="en-US"/>
      </w:rPr>
      <w:t xml:space="preserve">EFFECTS OF INFLATION </w:t>
    </w:r>
    <w:r>
      <w:rPr>
        <w:lang w:val="en-US"/>
      </w:rPr>
      <w:t xml:space="preserve">                                                                                                   </w:t>
    </w:r>
    <w:sdt>
      <w:sdtPr>
        <w:id w:val="-12170048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187FAF6" w14:textId="77777777" w:rsidR="009F266F" w:rsidRDefault="009F26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6D9B4A" w14:textId="257286B2" w:rsidR="009F266F" w:rsidRDefault="007A4333">
    <w:pPr>
      <w:pStyle w:val="Header"/>
      <w:jc w:val="right"/>
    </w:pPr>
    <w:r>
      <w:rPr>
        <w:lang w:val="en-US"/>
      </w:rPr>
      <w:t xml:space="preserve">Running head: </w:t>
    </w:r>
    <w:r w:rsidRPr="009F266F">
      <w:rPr>
        <w:lang w:val="en-US"/>
      </w:rPr>
      <w:t>EFFECTS OF INFLATION</w:t>
    </w:r>
    <w:r>
      <w:rPr>
        <w:lang w:val="en-US"/>
      </w:rPr>
      <w:t xml:space="preserve">                                                                             </w:t>
    </w:r>
    <w:sdt>
      <w:sdtPr>
        <w:id w:val="78870681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95E1C3B" w14:textId="77777777" w:rsidR="009F266F" w:rsidRDefault="009F26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832839"/>
    <w:multiLevelType w:val="multilevel"/>
    <w:tmpl w:val="B672DD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LE0tbCwtDSyMLQ0sDBW0lEKTi0uzszPAykwrAUASsnFeiwAAAA="/>
  </w:docVars>
  <w:rsids>
    <w:rsidRoot w:val="007A67B8"/>
    <w:rsid w:val="000A163C"/>
    <w:rsid w:val="001E6D68"/>
    <w:rsid w:val="00441D3A"/>
    <w:rsid w:val="004F3AA3"/>
    <w:rsid w:val="005D72E1"/>
    <w:rsid w:val="006A5825"/>
    <w:rsid w:val="007A4333"/>
    <w:rsid w:val="007A67B8"/>
    <w:rsid w:val="00811F87"/>
    <w:rsid w:val="009F266F"/>
    <w:rsid w:val="00D03295"/>
    <w:rsid w:val="00D10A05"/>
    <w:rsid w:val="00DF2989"/>
    <w:rsid w:val="00EB5C4D"/>
    <w:rsid w:val="00F12227"/>
    <w:rsid w:val="00F9210D"/>
    <w:rsid w:val="00FD37C3"/>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41290F-7155-4C11-9E1A-77435600B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26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266F"/>
  </w:style>
  <w:style w:type="paragraph" w:styleId="Footer">
    <w:name w:val="footer"/>
    <w:basedOn w:val="Normal"/>
    <w:link w:val="FooterChar"/>
    <w:uiPriority w:val="99"/>
    <w:unhideWhenUsed/>
    <w:rsid w:val="009F26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26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1782</Words>
  <Characters>10160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2019-02-18T10:22:00Z</dcterms:created>
  <dcterms:modified xsi:type="dcterms:W3CDTF">2019-02-18T10:22:00Z</dcterms:modified>
</cp:coreProperties>
</file>